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3AC49C06"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bookmarkStart w:id="14" w:name="_GoBack"/>
      <w:bookmarkEnd w:id="14"/>
      <w:proofErr w:type="spellStart"/>
      <w:r w:rsidR="007E2264">
        <w:rPr>
          <w:i/>
          <w:iCs/>
        </w:rPr>
        <w:t>Sandymoor</w:t>
      </w:r>
      <w:proofErr w:type="spellEnd"/>
      <w:r w:rsidR="007E2264">
        <w:rPr>
          <w:i/>
          <w:iCs/>
        </w:rPr>
        <w:t xml:space="preserve"> Ormiston Academy</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CFF5029" w:rsidR="00751DED" w:rsidRDefault="009246FA">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95172FB" w:rsidR="00751DED" w:rsidRDefault="009246FA">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C841A78" w:rsidR="00751DED" w:rsidRDefault="009246FA">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7AAFAE1" w:rsidR="00751DED" w:rsidRDefault="009246FA">
            <w:pPr>
              <w:pStyle w:val="TableRow"/>
            </w:pPr>
            <w:r>
              <w:t>Mrs Alison James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04EC69EA" w:rsidR="00751DED" w:rsidRDefault="009246FA">
            <w:pPr>
              <w:pStyle w:val="TableRow"/>
            </w:pPr>
            <w:r>
              <w:t>Mrs Leanne Judson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8845B0C" w:rsidR="00751DED" w:rsidRDefault="009246FA" w:rsidP="009246FA">
            <w:pPr>
              <w:pStyle w:val="TableRow"/>
            </w:pPr>
            <w:r>
              <w:t>Accent Music Hub (Halton &amp; Warrington)</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1" w14:textId="77777777" w:rsidR="00751DED" w:rsidRDefault="00F15877">
      <w:pPr>
        <w:pStyle w:val="Heading2"/>
        <w:spacing w:before="600"/>
      </w:pPr>
      <w:bookmarkStart w:id="15" w:name="_Toc357771640"/>
      <w:bookmarkStart w:id="16" w:name="_Toc346793418"/>
      <w:r>
        <w:t>Part A: Curriculum music</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6B7FD" w14:textId="04961775" w:rsidR="009246FA" w:rsidRDefault="009246FA">
            <w:pPr>
              <w:spacing w:before="120" w:after="120"/>
              <w:rPr>
                <w:rFonts w:cs="Arial"/>
              </w:rPr>
            </w:pPr>
            <w:r>
              <w:rPr>
                <w:rFonts w:cs="Arial"/>
              </w:rPr>
              <w:t>Curriculum plans for Years 7 to 11 are available on the school website.</w:t>
            </w:r>
          </w:p>
          <w:p w14:paraId="30283DAD" w14:textId="612B3F44" w:rsidR="009246FA" w:rsidRDefault="009246FA">
            <w:pPr>
              <w:spacing w:before="120" w:after="120"/>
              <w:rPr>
                <w:rFonts w:cs="Arial"/>
              </w:rPr>
            </w:pPr>
            <w:r>
              <w:rPr>
                <w:rFonts w:cs="Arial"/>
              </w:rPr>
              <w:t xml:space="preserve">Students at Key Stage 3 study music for one lesson per week, increasing to 4 lessons per week at Key Stage 4. </w:t>
            </w:r>
            <w:r w:rsidR="007E2264">
              <w:rPr>
                <w:rFonts w:cs="Arial"/>
              </w:rPr>
              <w:t xml:space="preserve">The Key Stage 3 curriculum builds on existing interests and develops listening, composing and performing. </w:t>
            </w:r>
            <w:r w:rsidR="004B0B87">
              <w:rPr>
                <w:rFonts w:cs="Arial"/>
              </w:rPr>
              <w:t xml:space="preserve"> Key Stage 4 students study the </w:t>
            </w:r>
            <w:proofErr w:type="spellStart"/>
            <w:r w:rsidR="004B0B87">
              <w:rPr>
                <w:rFonts w:cs="Arial"/>
              </w:rPr>
              <w:t>Eduqas</w:t>
            </w:r>
            <w:proofErr w:type="spellEnd"/>
            <w:r w:rsidR="004B0B87">
              <w:rPr>
                <w:rFonts w:cs="Arial"/>
              </w:rPr>
              <w:t xml:space="preserve"> GCSE in Music and </w:t>
            </w:r>
            <w:r w:rsidR="007E2264">
              <w:rPr>
                <w:rFonts w:cs="Arial"/>
              </w:rPr>
              <w:t xml:space="preserve">are </w:t>
            </w:r>
            <w:r w:rsidR="004B0B87">
              <w:rPr>
                <w:rFonts w:cs="Arial"/>
              </w:rPr>
              <w:t>entered into graded music exams by their tutors, affording students UCAS points for future educational opportunities.</w:t>
            </w:r>
            <w:r w:rsidR="007E2264">
              <w:rPr>
                <w:rFonts w:cs="Arial"/>
              </w:rPr>
              <w:t xml:space="preserve"> </w:t>
            </w:r>
            <w:r>
              <w:rPr>
                <w:rFonts w:cs="Arial"/>
              </w:rPr>
              <w:t xml:space="preserve">The curriculum progression model for music is informed by the model music curriculum (primary and secondary) and the local contextual knowledge of the school.  </w:t>
            </w:r>
          </w:p>
          <w:p w14:paraId="7D35C26D" w14:textId="552BE4F6" w:rsidR="009246FA" w:rsidRDefault="009246FA">
            <w:pPr>
              <w:spacing w:before="120" w:after="120"/>
              <w:rPr>
                <w:rFonts w:cs="Arial"/>
              </w:rPr>
            </w:pPr>
            <w:r>
              <w:rPr>
                <w:rFonts w:cs="Arial"/>
              </w:rPr>
              <w:t>Each year group has the opportunity to sing as part of multiple units of study including “elements of music”, “blues” and “</w:t>
            </w:r>
            <w:proofErr w:type="spellStart"/>
            <w:r>
              <w:rPr>
                <w:rFonts w:cs="Arial"/>
              </w:rPr>
              <w:t>songwriting</w:t>
            </w:r>
            <w:proofErr w:type="spellEnd"/>
            <w:r>
              <w:rPr>
                <w:rFonts w:cs="Arial"/>
              </w:rPr>
              <w:t>”.  All year groups have opportunity to engage in instrumental learning through an ensemble approach continuing structures embedded at all our partner primary schools at Key Stage 2.  Key Stage 3 students engage in the development of vocal, keyboard, ukulele, African drumming and personalised instruments where appropriate.</w:t>
            </w:r>
          </w:p>
          <w:p w14:paraId="01F46C4B" w14:textId="77777777" w:rsidR="009246FA" w:rsidRDefault="009246FA">
            <w:pPr>
              <w:spacing w:before="120" w:after="120"/>
              <w:rPr>
                <w:rFonts w:cs="Arial"/>
              </w:rPr>
            </w:pPr>
          </w:p>
          <w:p w14:paraId="0E00986D" w14:textId="1F56E4F9" w:rsidR="009246FA" w:rsidRDefault="009246FA">
            <w:pPr>
              <w:spacing w:before="120" w:after="120"/>
              <w:rPr>
                <w:rFonts w:cs="Arial"/>
              </w:rPr>
            </w:pPr>
            <w:r>
              <w:rPr>
                <w:rFonts w:cs="Arial"/>
              </w:rPr>
              <w:t>Students with SEND are supported with ample space for deliberate practice outside of classroom opportunities. Music follo</w:t>
            </w:r>
            <w:r w:rsidR="007E2264">
              <w:rPr>
                <w:rFonts w:cs="Arial"/>
              </w:rPr>
              <w:t>ws the s</w:t>
            </w:r>
            <w:r>
              <w:rPr>
                <w:rFonts w:cs="Arial"/>
              </w:rPr>
              <w:t>ame ambitious curriculum which is</w:t>
            </w:r>
            <w:r w:rsidR="007E2264">
              <w:rPr>
                <w:rFonts w:cs="Arial"/>
              </w:rPr>
              <w:t xml:space="preserve"> sequenced and </w:t>
            </w:r>
            <w:r>
              <w:rPr>
                <w:rFonts w:cs="Arial"/>
              </w:rPr>
              <w:t xml:space="preserve">scaffolded to enable SEND students to reach their highest potential.  </w:t>
            </w:r>
          </w:p>
          <w:p w14:paraId="7AD564C9" w14:textId="04A7D463" w:rsidR="00751DED" w:rsidRPr="007E2264" w:rsidRDefault="009246FA">
            <w:pPr>
              <w:spacing w:before="120" w:after="120"/>
              <w:rPr>
                <w:rFonts w:cs="Arial"/>
              </w:rPr>
            </w:pPr>
            <w:r>
              <w:rPr>
                <w:rFonts w:cs="Arial"/>
              </w:rPr>
              <w:lastRenderedPageBreak/>
              <w:t xml:space="preserve">The department works in partnership with OHMI which ensures that students with physical SEND needs have equity of access to resources.  Accent Music hub supports in the appropriation of resources and funding for music. </w:t>
            </w:r>
            <w:r w:rsidR="004B0B87">
              <w:rPr>
                <w:rFonts w:cs="Arial"/>
              </w:rPr>
              <w:t xml:space="preserve">   The department also utilises specialists in peripatetic tuition in voice, drums, guitar and piano.</w:t>
            </w:r>
          </w:p>
        </w:tc>
      </w:tr>
    </w:tbl>
    <w:p w14:paraId="7AD564CB" w14:textId="77777777" w:rsidR="00751DED" w:rsidRDefault="00F15877">
      <w:pPr>
        <w:pStyle w:val="Heading2"/>
        <w:spacing w:before="600"/>
      </w:pPr>
      <w:bookmarkStart w:id="17" w:name="_Toc443397160"/>
      <w:r>
        <w:lastRenderedPageBreak/>
        <w:t>Part B: Co-curricular music</w:t>
      </w:r>
    </w:p>
    <w:p w14:paraId="7AD564CC" w14:textId="172D8752" w:rsidR="00751DED" w:rsidRDefault="00751DED"/>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E" w14:textId="3DDF86FB" w:rsidR="00751DED" w:rsidRDefault="004B0B87" w:rsidP="004B0B87">
            <w:pPr>
              <w:spacing w:before="120" w:after="120"/>
            </w:pPr>
            <w:r>
              <w:t xml:space="preserve">Students at </w:t>
            </w:r>
            <w:proofErr w:type="spellStart"/>
            <w:r>
              <w:t>Sandymoor</w:t>
            </w:r>
            <w:proofErr w:type="spellEnd"/>
            <w:r>
              <w:t xml:space="preserve"> Ormiston Academy have the opportunities to engage in a range of enrichment opportunities outside of lesson time, including peripatetic tutors, choir, drumming club, keyboard club and Music Acceleration.   </w:t>
            </w:r>
            <w:r w:rsidR="0055785C">
              <w:t xml:space="preserve">Students can join any enrichment club and collaborate across different year groups and key stages.  </w:t>
            </w:r>
            <w:r>
              <w:t>Students have space and resources to further their substantive and disciplinary skills by creating their own ensembles and bands. Students have both formal and informal opportunities to perform, these include two School Showcases per year and community- based performances, for example Open Evenings, Remembrance services, local summer fayre, local hospices and care homes.  Students can achieve Rock School, Trinity or ABRSM graded exams.</w:t>
            </w:r>
          </w:p>
          <w:p w14:paraId="7AD564D5" w14:textId="3B0B64A9" w:rsidR="00751DED" w:rsidRDefault="004B0B87" w:rsidP="007E2264">
            <w:pPr>
              <w:spacing w:before="120" w:after="120"/>
            </w:pPr>
            <w:r>
              <w:t xml:space="preserve">Key Stage 4 have subsidised peripatetic lessons within school time.  The Peripatetic programme is available to all students at solo or group level, which </w:t>
            </w:r>
            <w:r w:rsidR="007E2264">
              <w:t>affects</w:t>
            </w:r>
            <w:r>
              <w:t xml:space="preserve"> the fee charged for additional </w:t>
            </w:r>
            <w:r w:rsidR="007E2264">
              <w:t>tuition, which</w:t>
            </w:r>
            <w:r>
              <w:t xml:space="preserve"> ranges from £12 per lesson to £4 per lesson.</w:t>
            </w:r>
            <w:r w:rsidR="0055785C">
              <w:t xml:space="preserve">  </w:t>
            </w:r>
          </w:p>
        </w:tc>
      </w:tr>
    </w:tbl>
    <w:p w14:paraId="7AD564D7" w14:textId="77777777" w:rsidR="00751DED" w:rsidRDefault="00F15877">
      <w:pPr>
        <w:pStyle w:val="Heading2"/>
        <w:spacing w:before="600"/>
      </w:pPr>
      <w:r>
        <w:t>Part C: Musical experiences</w:t>
      </w:r>
    </w:p>
    <w:p w14:paraId="7AD564D8" w14:textId="4AD7AEFF" w:rsidR="00751DED" w:rsidRDefault="00751DED"/>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37AC8" w14:textId="77777777" w:rsidR="0055785C" w:rsidRDefault="0055785C">
            <w:pPr>
              <w:spacing w:before="120" w:after="120"/>
            </w:pPr>
            <w:r>
              <w:t xml:space="preserve">Students at </w:t>
            </w:r>
            <w:proofErr w:type="spellStart"/>
            <w:r>
              <w:t>Sandymoor</w:t>
            </w:r>
            <w:proofErr w:type="spellEnd"/>
            <w:r>
              <w:t xml:space="preserve"> Ormiston Academy have the opportunity to develop their own ensembles and bands. Students have both formal and informal opportunities to perform, these include two School Showcases per year and community- based performances, for example Open Evenings, Remembrance services, local summer fayre, local hospices and care homes. </w:t>
            </w:r>
          </w:p>
          <w:p w14:paraId="16426A07" w14:textId="3D4A9FB7" w:rsidR="0055785C" w:rsidRDefault="0055785C">
            <w:pPr>
              <w:spacing w:before="120" w:after="120"/>
            </w:pPr>
            <w:r>
              <w:t xml:space="preserve">This academic year Key Stage 4 students will, as part of their musical forms and devices unit, experience a live concert by the Liverpool Philharmonic Orchestra and local sixth forms.  Key Stage 3 students will experience live performances within school from visiting professionals to showcase a range of skills and genres.  Students also have the opportunity to take part in Music Masterclasses, Christmas Showcase and whole school musical production. </w:t>
            </w:r>
          </w:p>
          <w:p w14:paraId="7AD564DE" w14:textId="4E398FDC" w:rsidR="00751DED" w:rsidRDefault="00751DED">
            <w:pPr>
              <w:spacing w:before="120" w:after="120"/>
            </w:pP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79FA771E" w:rsidR="00751DED" w:rsidRDefault="0055785C" w:rsidP="007E2264">
            <w:pPr>
              <w:spacing w:before="120" w:after="120"/>
            </w:pPr>
            <w:r>
              <w:rPr>
                <w:rFonts w:cs="Arial"/>
              </w:rPr>
              <w:t>The Music department aims to strengthen links to support Music Career development, particularly with 6</w:t>
            </w:r>
            <w:r w:rsidRPr="0055785C">
              <w:rPr>
                <w:rFonts w:cs="Arial"/>
                <w:vertAlign w:val="superscript"/>
              </w:rPr>
              <w:t>th</w:t>
            </w:r>
            <w:r>
              <w:rPr>
                <w:rFonts w:cs="Arial"/>
              </w:rPr>
              <w:t xml:space="preserve"> form colleges in the locality, including links to the Brindley </w:t>
            </w:r>
            <w:proofErr w:type="gramStart"/>
            <w:r>
              <w:rPr>
                <w:rFonts w:cs="Arial"/>
              </w:rPr>
              <w:t>Theatre,  RARE</w:t>
            </w:r>
            <w:proofErr w:type="gramEnd"/>
            <w:r>
              <w:rPr>
                <w:rFonts w:cs="Arial"/>
              </w:rPr>
              <w:t xml:space="preserve">, LIPA and There’s A Place For Us.  The enrichment offer </w:t>
            </w:r>
            <w:proofErr w:type="gramStart"/>
            <w:r>
              <w:rPr>
                <w:rFonts w:cs="Arial"/>
              </w:rPr>
              <w:t>has aspir</w:t>
            </w:r>
            <w:r w:rsidR="007E2264">
              <w:rPr>
                <w:rFonts w:cs="Arial"/>
              </w:rPr>
              <w:t>ations</w:t>
            </w:r>
            <w:proofErr w:type="gramEnd"/>
            <w:r w:rsidR="007E2264">
              <w:rPr>
                <w:rFonts w:cs="Arial"/>
              </w:rPr>
              <w:t xml:space="preserve"> to stretch and challenge all participants through chamber ensembles and senior ensembles, increasing student leadership opportunities within a music setting.   Further support for disadvantaged students is being developed through the whole-school Disadvantaged strategy.  </w:t>
            </w:r>
            <w:proofErr w:type="spellStart"/>
            <w:r w:rsidR="007E2264">
              <w:rPr>
                <w:rFonts w:cs="Arial"/>
              </w:rPr>
              <w:t>Sandymoor</w:t>
            </w:r>
            <w:proofErr w:type="spellEnd"/>
            <w:r w:rsidR="007E2264">
              <w:rPr>
                <w:rFonts w:cs="Arial"/>
              </w:rPr>
              <w:t xml:space="preserve"> Ormiston Academy is also strengthening the transition from Key Stage 2 to 3.  As </w:t>
            </w:r>
            <w:proofErr w:type="spellStart"/>
            <w:r w:rsidR="007E2264">
              <w:rPr>
                <w:rFonts w:cs="Arial"/>
              </w:rPr>
              <w:t>Sandymoor</w:t>
            </w:r>
            <w:proofErr w:type="spellEnd"/>
            <w:r w:rsidR="007E2264">
              <w:rPr>
                <w:rFonts w:cs="Arial"/>
              </w:rPr>
              <w:t xml:space="preserve"> Ormiston Academy is part of a large MAT, the music department also has opportunities to participate in Trust-wide performances such as #</w:t>
            </w:r>
            <w:proofErr w:type="spellStart"/>
            <w:r w:rsidR="007E2264">
              <w:rPr>
                <w:rFonts w:cs="Arial"/>
              </w:rPr>
              <w:t>WeWillPerform</w:t>
            </w:r>
            <w:proofErr w:type="spellEnd"/>
            <w:r w:rsidR="007E2264">
              <w:rPr>
                <w:rFonts w:cs="Arial"/>
              </w:rPr>
              <w:t>.</w:t>
            </w:r>
          </w:p>
        </w:tc>
      </w:tr>
      <w:bookmarkEnd w:id="15"/>
      <w:bookmarkEnd w:id="16"/>
      <w:bookmarkEnd w:id="17"/>
    </w:tbl>
    <w:p w14:paraId="7AD564EC" w14:textId="26EF5D94" w:rsidR="00751DED" w:rsidRDefault="00751DED" w:rsidP="007E2264">
      <w:pPr>
        <w:pStyle w:val="Heading2"/>
        <w:spacing w:before="600"/>
      </w:pPr>
    </w:p>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171C209E" w:rsidR="00F15877" w:rsidRDefault="00F15877">
    <w:pPr>
      <w:pStyle w:val="Footer"/>
      <w:ind w:firstLine="4513"/>
    </w:pPr>
    <w:r>
      <w:fldChar w:fldCharType="begin"/>
    </w:r>
    <w:r>
      <w:instrText xml:space="preserve"> PAGE </w:instrText>
    </w:r>
    <w:r>
      <w:fldChar w:fldCharType="separate"/>
    </w:r>
    <w:r w:rsidR="00BE72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24558"/>
    <w:rsid w:val="00417C7A"/>
    <w:rsid w:val="00476E61"/>
    <w:rsid w:val="004B0B87"/>
    <w:rsid w:val="0055785C"/>
    <w:rsid w:val="00586C25"/>
    <w:rsid w:val="00751DED"/>
    <w:rsid w:val="007E2264"/>
    <w:rsid w:val="008E0AB3"/>
    <w:rsid w:val="009246FA"/>
    <w:rsid w:val="00A8747C"/>
    <w:rsid w:val="00B20B78"/>
    <w:rsid w:val="00BD1FA9"/>
    <w:rsid w:val="00BE72F0"/>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07BAC76F84242A6CA823F6150362E" ma:contentTypeVersion="15" ma:contentTypeDescription="Create a new document." ma:contentTypeScope="" ma:versionID="6732886b5fadd2b864587351ed2a1d16">
  <xsd:schema xmlns:xsd="http://www.w3.org/2001/XMLSchema" xmlns:xs="http://www.w3.org/2001/XMLSchema" xmlns:p="http://schemas.microsoft.com/office/2006/metadata/properties" xmlns:ns3="07a89d61-23bc-433d-814d-9bb8b1145aa2" xmlns:ns4="5d656b3c-1cb1-4956-a858-0e81555cc12c" targetNamespace="http://schemas.microsoft.com/office/2006/metadata/properties" ma:root="true" ma:fieldsID="4bff7dd0495644be003bd3afab400f38" ns3:_="" ns4:_="">
    <xsd:import namespace="07a89d61-23bc-433d-814d-9bb8b1145aa2"/>
    <xsd:import namespace="5d656b3c-1cb1-4956-a858-0e81555cc12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89d61-23bc-433d-814d-9bb8b1145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656b3c-1cb1-4956-a858-0e81555cc1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7a89d61-23bc-433d-814d-9bb8b1145aa2" xsi:nil="true"/>
  </documentManagement>
</p:properties>
</file>

<file path=customXml/itemProps1.xml><?xml version="1.0" encoding="utf-8"?>
<ds:datastoreItem xmlns:ds="http://schemas.openxmlformats.org/officeDocument/2006/customXml" ds:itemID="{8DF9B133-C79F-4B4F-97A1-5608E6DD5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89d61-23bc-433d-814d-9bb8b1145aa2"/>
    <ds:schemaRef ds:uri="5d656b3c-1cb1-4956-a858-0e81555cc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17A7A-F1A4-419D-81DC-037476323468}">
  <ds:schemaRefs>
    <ds:schemaRef ds:uri="http://schemas.microsoft.com/sharepoint/v3/contenttype/forms"/>
  </ds:schemaRefs>
</ds:datastoreItem>
</file>

<file path=customXml/itemProps3.xml><?xml version="1.0" encoding="utf-8"?>
<ds:datastoreItem xmlns:ds="http://schemas.openxmlformats.org/officeDocument/2006/customXml" ds:itemID="{27072D27-ABEE-4400-8347-E9A8CAA5BECE}">
  <ds:schemaRefs>
    <ds:schemaRef ds:uri="http://schemas.microsoft.com/office/infopath/2007/PartnerControls"/>
    <ds:schemaRef ds:uri="http://schemas.microsoft.com/office/2006/documentManagement/types"/>
    <ds:schemaRef ds:uri="5d656b3c-1cb1-4956-a858-0e81555cc12c"/>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07a89d61-23bc-433d-814d-9bb8b1145aa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Sally Jones</cp:lastModifiedBy>
  <cp:revision>2</cp:revision>
  <cp:lastPrinted>2014-09-18T05:26:00Z</cp:lastPrinted>
  <dcterms:created xsi:type="dcterms:W3CDTF">2024-09-26T14:24:00Z</dcterms:created>
  <dcterms:modified xsi:type="dcterms:W3CDTF">2024-09-26T14:24:00Z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0x0101004A707BAC76F84242A6CA823F6150362E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